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62" w:rsidRPr="00B35262" w:rsidRDefault="00B35262" w:rsidP="00B35262">
      <w:pPr>
        <w:pBdr>
          <w:bottom w:val="single" w:sz="6" w:space="4" w:color="E6DDC6"/>
        </w:pBdr>
        <w:shd w:val="clear" w:color="auto" w:fill="FFFFFF"/>
        <w:spacing w:before="450" w:after="300" w:line="240" w:lineRule="auto"/>
        <w:jc w:val="center"/>
        <w:outlineLvl w:val="0"/>
        <w:rPr>
          <w:rFonts w:ascii="Roboto" w:eastAsia="Times New Roman" w:hAnsi="Roboto" w:cs="Arial"/>
          <w:caps/>
          <w:kern w:val="36"/>
          <w:sz w:val="28"/>
          <w:szCs w:val="28"/>
          <w:lang w:eastAsia="cs-CZ"/>
        </w:rPr>
      </w:pPr>
      <w:bookmarkStart w:id="0" w:name="_GoBack"/>
      <w:bookmarkEnd w:id="0"/>
      <w:r w:rsidRPr="00B35262">
        <w:rPr>
          <w:rFonts w:ascii="Roboto" w:eastAsia="Times New Roman" w:hAnsi="Roboto" w:cs="Arial"/>
          <w:caps/>
          <w:kern w:val="36"/>
          <w:sz w:val="28"/>
          <w:szCs w:val="28"/>
          <w:lang w:eastAsia="cs-CZ"/>
        </w:rPr>
        <w:t>Způsob dopravy</w:t>
      </w:r>
    </w:p>
    <w:tbl>
      <w:tblPr>
        <w:tblW w:w="10782" w:type="dxa"/>
        <w:tblInd w:w="-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559"/>
        <w:gridCol w:w="1701"/>
        <w:gridCol w:w="5387"/>
      </w:tblGrid>
      <w:tr w:rsidR="00B35262" w:rsidRPr="00B35262" w:rsidTr="00B35262">
        <w:tc>
          <w:tcPr>
            <w:tcW w:w="2135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cs-CZ"/>
              </w:rPr>
              <w:t>Způsob dopravy</w:t>
            </w:r>
          </w:p>
        </w:tc>
        <w:tc>
          <w:tcPr>
            <w:tcW w:w="1559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cs-CZ"/>
              </w:rPr>
              <w:t>do 3000 Kč</w:t>
            </w:r>
          </w:p>
        </w:tc>
        <w:tc>
          <w:tcPr>
            <w:tcW w:w="1701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cs-CZ"/>
              </w:rPr>
              <w:t>nad 3000 Kč</w:t>
            </w:r>
          </w:p>
        </w:tc>
        <w:tc>
          <w:tcPr>
            <w:tcW w:w="5387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ind w:right="2954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cs-CZ"/>
              </w:rPr>
              <w:t>Platby</w:t>
            </w:r>
          </w:p>
        </w:tc>
      </w:tr>
      <w:tr w:rsidR="00B35262" w:rsidRPr="00B35262" w:rsidTr="00B35262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7E18B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hyperlink r:id="rId6" w:anchor="do-ruky" w:history="1">
              <w:r w:rsidR="00B35262" w:rsidRPr="00B35262">
                <w:rPr>
                  <w:rFonts w:ascii="Roboto" w:eastAsia="Times New Roman" w:hAnsi="Roboto" w:cs="Arial"/>
                  <w:sz w:val="20"/>
                  <w:szCs w:val="20"/>
                  <w:lang w:eastAsia="cs-CZ"/>
                </w:rPr>
                <w:t>Česká pošta balík do ruky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E31FF1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100</w:t>
            </w:r>
            <w:r w:rsidR="00B35262"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Dobírka (jen hotově) - 30 Kč,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 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br/>
              <w:t>Platba předem (</w:t>
            </w: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převodem na účet) - 0 Kč</w:t>
            </w:r>
          </w:p>
        </w:tc>
      </w:tr>
      <w:tr w:rsidR="00B35262" w:rsidRPr="00B35262" w:rsidTr="00B35262">
        <w:tc>
          <w:tcPr>
            <w:tcW w:w="2135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7E18B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hyperlink r:id="rId7" w:anchor="na-postu" w:history="1">
              <w:r w:rsidR="00B35262" w:rsidRPr="00B35262">
                <w:rPr>
                  <w:rFonts w:ascii="Roboto" w:eastAsia="Times New Roman" w:hAnsi="Roboto" w:cs="Arial"/>
                  <w:sz w:val="20"/>
                  <w:szCs w:val="20"/>
                  <w:lang w:eastAsia="cs-CZ"/>
                </w:rPr>
                <w:t>Česká pošta balík na poštu</w:t>
              </w:r>
            </w:hyperlink>
          </w:p>
        </w:tc>
        <w:tc>
          <w:tcPr>
            <w:tcW w:w="1559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E31FF1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100</w:t>
            </w:r>
            <w:r w:rsidR="00B35262"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01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5387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Dobírka (jen hotově) - 30 Kč,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 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br/>
              <w:t>Platba předem (</w:t>
            </w: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převodem na účet) - 0 Kč</w:t>
            </w:r>
          </w:p>
        </w:tc>
      </w:tr>
      <w:tr w:rsidR="00B35262" w:rsidRPr="00B35262" w:rsidTr="00B35262">
        <w:tc>
          <w:tcPr>
            <w:tcW w:w="21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7E18B2" w:rsidP="00907BD0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hyperlink r:id="rId8" w:anchor="ppl" w:history="1">
              <w:r w:rsidR="00B35262" w:rsidRPr="00B35262">
                <w:rPr>
                  <w:rFonts w:ascii="Roboto" w:eastAsia="Times New Roman" w:hAnsi="Roboto" w:cs="Arial"/>
                  <w:sz w:val="20"/>
                  <w:szCs w:val="20"/>
                  <w:lang w:eastAsia="cs-CZ"/>
                </w:rPr>
                <w:t>PPL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E31FF1" w:rsidP="00907BD0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100</w:t>
            </w:r>
            <w:r w:rsidR="00B35262"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 xml:space="preserve"> Kč</w:t>
            </w:r>
          </w:p>
        </w:tc>
        <w:tc>
          <w:tcPr>
            <w:tcW w:w="17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907BD0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5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907BD0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Dobírka (hotově i kartou) - 30 Kč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,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br/>
              <w:t>Platba předem (</w:t>
            </w: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převodem na účet) - 0 Kč</w:t>
            </w:r>
          </w:p>
        </w:tc>
      </w:tr>
      <w:tr w:rsidR="00B35262" w:rsidRPr="00B35262" w:rsidTr="00B35262">
        <w:tc>
          <w:tcPr>
            <w:tcW w:w="2135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7E18B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hyperlink r:id="rId9" w:anchor="zasilkovna" w:history="1">
              <w:r w:rsidR="00B35262" w:rsidRPr="00B35262">
                <w:rPr>
                  <w:rFonts w:ascii="Roboto" w:eastAsia="Times New Roman" w:hAnsi="Roboto" w:cs="Arial"/>
                  <w:sz w:val="20"/>
                  <w:szCs w:val="20"/>
                  <w:lang w:eastAsia="cs-CZ"/>
                </w:rPr>
                <w:t>Osobní</w:t>
              </w:r>
            </w:hyperlink>
            <w:r w:rsidR="00B35262"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 xml:space="preserve"> odběr</w:t>
            </w:r>
          </w:p>
        </w:tc>
        <w:tc>
          <w:tcPr>
            <w:tcW w:w="1559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5674B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701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5387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5262" w:rsidRPr="00B35262" w:rsidRDefault="00B35262" w:rsidP="00B35262">
            <w:pPr>
              <w:spacing w:after="0" w:line="315" w:lineRule="atLeast"/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</w:pP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Dobírka (jen hotově) - 30 Kč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,</w:t>
            </w:r>
            <w:r w:rsidR="004728DA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br/>
              <w:t>Platba předem (</w:t>
            </w:r>
            <w:r w:rsidRPr="00B35262">
              <w:rPr>
                <w:rFonts w:ascii="Roboto" w:eastAsia="Times New Roman" w:hAnsi="Roboto" w:cs="Arial"/>
                <w:sz w:val="20"/>
                <w:szCs w:val="20"/>
                <w:lang w:eastAsia="cs-CZ"/>
              </w:rPr>
              <w:t>převodem na účet) - 0 Kč</w:t>
            </w:r>
          </w:p>
        </w:tc>
      </w:tr>
    </w:tbl>
    <w:p w:rsidR="00B35262" w:rsidRDefault="00B35262" w:rsidP="00B35262">
      <w:pPr>
        <w:pBdr>
          <w:bottom w:val="single" w:sz="6" w:space="8" w:color="E6DDC6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432C1D"/>
          <w:sz w:val="36"/>
          <w:szCs w:val="36"/>
          <w:lang w:eastAsia="cs-CZ"/>
        </w:rPr>
      </w:pPr>
    </w:p>
    <w:p w:rsidR="00B35262" w:rsidRPr="00B35262" w:rsidRDefault="00B35262" w:rsidP="00B35262">
      <w:pPr>
        <w:pBdr>
          <w:bottom w:val="single" w:sz="6" w:space="8" w:color="E6DDC6"/>
        </w:pBd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Roboto" w:eastAsia="Times New Roman" w:hAnsi="Roboto" w:cs="Arial"/>
          <w:sz w:val="28"/>
          <w:szCs w:val="28"/>
          <w:lang w:eastAsia="cs-CZ"/>
        </w:rPr>
      </w:pPr>
      <w:r w:rsidRPr="00B35262">
        <w:rPr>
          <w:rFonts w:ascii="Roboto" w:eastAsia="Times New Roman" w:hAnsi="Roboto" w:cs="Arial"/>
          <w:sz w:val="28"/>
          <w:szCs w:val="28"/>
          <w:lang w:eastAsia="cs-CZ"/>
        </w:rPr>
        <w:t>Česká pošta - Balík Do ruky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432C1D"/>
          <w:sz w:val="23"/>
          <w:szCs w:val="23"/>
          <w:lang w:eastAsia="cs-CZ"/>
        </w:rPr>
        <w:drawing>
          <wp:inline distT="0" distB="0" distL="0" distR="0" wp14:anchorId="25C83988" wp14:editId="0D53E3E3">
            <wp:extent cx="1428750" cy="1876425"/>
            <wp:effectExtent l="0" t="0" r="0" b="9525"/>
            <wp:docPr id="3" name="Obrázek 3" descr="balík do r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ík do ru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Česká pošta doručí vaší zásilku do 24 hodin po celé ČR, v den doručování budete informováni SMS zprávou. V den expedice obdržíte podrobný e-mail s číslem balíku a datem doručení.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V průběhu doručování si můžete změnit termín a způsob doručení prostřednictvím www.ceskaposta.cz/</w:t>
      </w:r>
      <w:proofErr w:type="spellStart"/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zmenadispozice</w:t>
      </w:r>
      <w:proofErr w:type="spellEnd"/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, kde po zadání čísla zásilky a kontaktního telefonu můžete změnit dispozice pro svoji zásilku.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Formulář Vám nabízí: volbu dodání zásilky dopolední pochůzkou, uložení na poště bez pokusu o doručení, uložení na jiné ukládací poště nebo posunutí prvního doručovacího pokusu o jeden pracovní den.</w:t>
      </w:r>
    </w:p>
    <w:p w:rsidR="00B35262" w:rsidRPr="00B35262" w:rsidRDefault="00B35262" w:rsidP="00B3526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25252"/>
          <w:sz w:val="23"/>
          <w:szCs w:val="23"/>
          <w:lang w:eastAsia="cs-CZ"/>
        </w:rPr>
      </w:pP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 w:rsidRPr="00B35262">
        <w:rPr>
          <w:rFonts w:ascii="Arial" w:eastAsia="Times New Roman" w:hAnsi="Arial" w:cs="Arial"/>
          <w:color w:val="432C1D"/>
          <w:sz w:val="23"/>
          <w:szCs w:val="23"/>
          <w:lang w:eastAsia="cs-CZ"/>
        </w:rPr>
        <w:t> </w:t>
      </w:r>
    </w:p>
    <w:p w:rsidR="00B35262" w:rsidRPr="00B35262" w:rsidRDefault="00B35262" w:rsidP="00B35262">
      <w:pPr>
        <w:pBdr>
          <w:bottom w:val="single" w:sz="6" w:space="8" w:color="E6DDC6"/>
        </w:pBd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Roboto" w:eastAsia="Times New Roman" w:hAnsi="Roboto" w:cs="Arial"/>
          <w:sz w:val="28"/>
          <w:szCs w:val="28"/>
          <w:lang w:eastAsia="cs-CZ"/>
        </w:rPr>
      </w:pPr>
      <w:r w:rsidRPr="00B35262">
        <w:rPr>
          <w:rFonts w:ascii="Roboto" w:eastAsia="Times New Roman" w:hAnsi="Roboto" w:cs="Arial"/>
          <w:sz w:val="28"/>
          <w:szCs w:val="28"/>
          <w:lang w:eastAsia="cs-CZ"/>
        </w:rPr>
        <w:lastRenderedPageBreak/>
        <w:t>Česká pošta - Balík Na poštu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432C1D"/>
          <w:sz w:val="23"/>
          <w:szCs w:val="23"/>
          <w:lang w:eastAsia="cs-CZ"/>
        </w:rPr>
        <w:drawing>
          <wp:inline distT="0" distB="0" distL="0" distR="0" wp14:anchorId="665A27E5" wp14:editId="2BB97161">
            <wp:extent cx="1428750" cy="1876425"/>
            <wp:effectExtent l="0" t="0" r="0" b="9525"/>
            <wp:docPr id="2" name="Obrázek 2" descr="balík do ru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ík do ru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Česká pošta doručí vaší zásilku do 24 hodin na jednu z 2600 pošt po celé ČR, kterou si sami vyberete při dokončení objednávky. Díky SMS nebo e-mailu se ihned dozvíte, odkdy pro Vás bude zásilka připravena na poště. V den expedice obdržíte podrobný e-mail s číslem balíku a datem doručení.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V průběhu doručování si můžete změnit termín a způsob doručení prostřednictvím www.ceskaposta.cz/zmenadispozice , kde po zadání čísla zásilky a kontaktního telefonu můžete změnit dispozice pro svoji zásilku.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Formulář Vám nabízí: volbu dodání zásilky dopolední pochůzkou, uložení na poště bez pokusu o doručení, uložení na jiné ukládací poště nebo posunutí prvního doručovacího pokusu o jeden pracovní den.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 w:rsidRPr="00B35262">
        <w:rPr>
          <w:rFonts w:ascii="Arial" w:eastAsia="Times New Roman" w:hAnsi="Arial" w:cs="Arial"/>
          <w:color w:val="432C1D"/>
          <w:sz w:val="23"/>
          <w:szCs w:val="23"/>
          <w:lang w:eastAsia="cs-CZ"/>
        </w:rPr>
        <w:t> </w:t>
      </w:r>
    </w:p>
    <w:p w:rsidR="00B35262" w:rsidRPr="00B35262" w:rsidRDefault="00B35262" w:rsidP="00B35262">
      <w:pPr>
        <w:pBdr>
          <w:bottom w:val="single" w:sz="6" w:space="8" w:color="E6DDC6"/>
        </w:pBdr>
        <w:shd w:val="clear" w:color="auto" w:fill="FFFFFF"/>
        <w:spacing w:before="100" w:beforeAutospacing="1" w:after="150" w:line="240" w:lineRule="auto"/>
        <w:jc w:val="center"/>
        <w:outlineLvl w:val="1"/>
        <w:rPr>
          <w:rFonts w:ascii="Roboto" w:eastAsia="Times New Roman" w:hAnsi="Roboto" w:cs="Arial"/>
          <w:sz w:val="28"/>
          <w:szCs w:val="28"/>
          <w:lang w:eastAsia="cs-CZ"/>
        </w:rPr>
      </w:pPr>
      <w:r w:rsidRPr="00B35262">
        <w:rPr>
          <w:rFonts w:ascii="Roboto" w:eastAsia="Times New Roman" w:hAnsi="Roboto" w:cs="Arial"/>
          <w:sz w:val="28"/>
          <w:szCs w:val="28"/>
          <w:lang w:eastAsia="cs-CZ"/>
        </w:rPr>
        <w:t xml:space="preserve">PPL s </w:t>
      </w:r>
      <w:proofErr w:type="spellStart"/>
      <w:r w:rsidRPr="00B35262">
        <w:rPr>
          <w:rFonts w:ascii="Roboto" w:eastAsia="Times New Roman" w:hAnsi="Roboto" w:cs="Arial"/>
          <w:sz w:val="28"/>
          <w:szCs w:val="28"/>
          <w:lang w:eastAsia="cs-CZ"/>
        </w:rPr>
        <w:t>avizací</w:t>
      </w:r>
      <w:proofErr w:type="spellEnd"/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>
        <w:rPr>
          <w:rFonts w:ascii="Arial" w:eastAsia="Times New Roman" w:hAnsi="Arial" w:cs="Arial"/>
          <w:noProof/>
          <w:color w:val="432C1D"/>
          <w:sz w:val="23"/>
          <w:szCs w:val="23"/>
          <w:lang w:eastAsia="cs-CZ"/>
        </w:rPr>
        <w:drawing>
          <wp:inline distT="0" distB="0" distL="0" distR="0" wp14:anchorId="043F7361" wp14:editId="1139FB40">
            <wp:extent cx="1428750" cy="1876425"/>
            <wp:effectExtent l="0" t="0" r="0" b="9525"/>
            <wp:docPr id="1" name="Obrázek 1" descr="p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Zboží zasíláme přes PPL s doručením po celé ČR. V ceně dopravy jsou zahrnuty dva pokusy o doručení a možnost změny adresy pro doručení kdykoliv v průběhu doručování. Řidič navíc ráno při výjezdu oznamuje telefonicky přibližný čas dodání a poté ještě 30 min. před příjezdem.</w:t>
      </w:r>
    </w:p>
    <w:p w:rsidR="00B35262" w:rsidRPr="00B35262" w:rsidRDefault="00B35262" w:rsidP="00B35262">
      <w:pPr>
        <w:shd w:val="clear" w:color="auto" w:fill="FFFFFF"/>
        <w:spacing w:before="75" w:after="75" w:line="330" w:lineRule="atLeast"/>
        <w:rPr>
          <w:rFonts w:ascii="Roboto" w:eastAsia="Times New Roman" w:hAnsi="Roboto" w:cs="Arial"/>
          <w:color w:val="432C1D"/>
          <w:sz w:val="20"/>
          <w:szCs w:val="20"/>
          <w:lang w:eastAsia="cs-CZ"/>
        </w:rPr>
      </w:pPr>
      <w:r w:rsidRPr="00B5674B">
        <w:rPr>
          <w:rFonts w:ascii="Roboto" w:eastAsia="Times New Roman" w:hAnsi="Roboto" w:cs="Arial"/>
          <w:b/>
          <w:bCs/>
          <w:color w:val="432C1D"/>
          <w:sz w:val="20"/>
          <w:szCs w:val="20"/>
          <w:lang w:eastAsia="cs-CZ"/>
        </w:rPr>
        <w:t>Platbu je možné uskutečnit v hotovosti i kartou</w:t>
      </w:r>
      <w:r w:rsidRPr="00B35262">
        <w:rPr>
          <w:rFonts w:ascii="Roboto" w:eastAsia="Times New Roman" w:hAnsi="Roboto" w:cs="Arial"/>
          <w:color w:val="432C1D"/>
          <w:sz w:val="20"/>
          <w:szCs w:val="20"/>
          <w:lang w:eastAsia="cs-CZ"/>
        </w:rPr>
        <w:t>.</w:t>
      </w:r>
    </w:p>
    <w:p w:rsidR="00B35262" w:rsidRPr="00B35262" w:rsidRDefault="00B35262" w:rsidP="00B3526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25252"/>
          <w:sz w:val="23"/>
          <w:szCs w:val="23"/>
          <w:lang w:eastAsia="cs-CZ"/>
        </w:rPr>
      </w:pPr>
    </w:p>
    <w:p w:rsidR="00B35262" w:rsidRDefault="00B35262"/>
    <w:sectPr w:rsidR="00B35262" w:rsidSect="00B35262">
      <w:head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B2" w:rsidRDefault="007E18B2" w:rsidP="00B35262">
      <w:pPr>
        <w:spacing w:after="0" w:line="240" w:lineRule="auto"/>
      </w:pPr>
      <w:r>
        <w:separator/>
      </w:r>
    </w:p>
  </w:endnote>
  <w:endnote w:type="continuationSeparator" w:id="0">
    <w:p w:rsidR="007E18B2" w:rsidRDefault="007E18B2" w:rsidP="00B3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B2" w:rsidRDefault="007E18B2" w:rsidP="00B35262">
      <w:pPr>
        <w:spacing w:after="0" w:line="240" w:lineRule="auto"/>
      </w:pPr>
      <w:r>
        <w:separator/>
      </w:r>
    </w:p>
  </w:footnote>
  <w:footnote w:type="continuationSeparator" w:id="0">
    <w:p w:rsidR="007E18B2" w:rsidRDefault="007E18B2" w:rsidP="00B3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62" w:rsidRDefault="00B35262">
    <w:pPr>
      <w:pStyle w:val="Zhlav"/>
    </w:pPr>
  </w:p>
  <w:p w:rsidR="00B35262" w:rsidRDefault="00B352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62"/>
    <w:rsid w:val="00324CEE"/>
    <w:rsid w:val="004728DA"/>
    <w:rsid w:val="005C46C2"/>
    <w:rsid w:val="005C53C3"/>
    <w:rsid w:val="007E18B2"/>
    <w:rsid w:val="00813C90"/>
    <w:rsid w:val="00B35262"/>
    <w:rsid w:val="00B5674B"/>
    <w:rsid w:val="00B57A11"/>
    <w:rsid w:val="00C86FCD"/>
    <w:rsid w:val="00E31FF1"/>
    <w:rsid w:val="00E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7AFA5-54AB-4001-8EE0-725F2670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35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52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526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352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3526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35262"/>
  </w:style>
  <w:style w:type="paragraph" w:styleId="Normlnweb">
    <w:name w:val="Normal (Web)"/>
    <w:basedOn w:val="Normln"/>
    <w:uiPriority w:val="99"/>
    <w:semiHidden/>
    <w:unhideWhenUsed/>
    <w:rsid w:val="00B3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3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262"/>
  </w:style>
  <w:style w:type="paragraph" w:styleId="Zpat">
    <w:name w:val="footer"/>
    <w:basedOn w:val="Normln"/>
    <w:link w:val="ZpatChar"/>
    <w:uiPriority w:val="99"/>
    <w:unhideWhenUsed/>
    <w:rsid w:val="00B3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panycaj.eu/doprava-x3100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ypanycaj.eu/doprava-x31004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ypanycaj.eu/doprava-x31004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sypanycaj.eu/doprava-x31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&amp; PHARMA PROMOTION, s.r.o.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Hrozová</dc:creator>
  <cp:lastModifiedBy>Lenka</cp:lastModifiedBy>
  <cp:revision>2</cp:revision>
  <dcterms:created xsi:type="dcterms:W3CDTF">2016-09-27T12:39:00Z</dcterms:created>
  <dcterms:modified xsi:type="dcterms:W3CDTF">2016-09-27T12:39:00Z</dcterms:modified>
</cp:coreProperties>
</file>